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jc w:val="center"/>
        <w:spacing w:after="200"/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№ ___ от «___» ________ 2026 г.</w:t>
      </w:r>
    </w:p>
    <w:p>
      <w:pPr>
        <w:jc w:val="center"/>
        <w:spacing w:after="300"/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Учётной политики для целей раздельного учёта результатов финансово-хозяйственной деятельности по государственному оборонному заказу»</w:t>
      </w:r>
    </w:p>
    <w:p>
      <w:pPr>
        <w:jc w:val="both"/>
        <w:spacing w:after="200"/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статьёй 8 Федерального закона от 29.12.2012 № 275-ФЗ «О государственном оборонном заказе» и постановлением Правительства РФ от 19.01.1998 № 47 ПРИКАЗЫВАЮ:</w:t>
      </w:r>
    </w:p>
    <w:p>
      <w:pPr>
        <w:jc w:val="both"/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1. Утвердить и ввести в действие с «___» ________ 2026 г. Учётную политику для целей раздельного учёта по ГОЗ (Приложение № 1).</w:t>
      </w:r>
    </w:p>
    <w:p>
      <w:pPr>
        <w:jc w:val="both"/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2. Назначить ответственным за ведение раздельного учёта ____________________.</w:t>
      </w:r>
    </w:p>
    <w:p>
      <w:pPr>
        <w:jc w:val="both"/>
        <w:spacing w:after="400"/>
      </w:pPr>
      <w:r>
        <w:rPr>
          <w:rFonts w:ascii="Times New Roman" w:hAnsi="Times New Roman" w:cs="Times New Roman"/>
          <w:sz w:val="24"/>
          <w:szCs w:val="24"/>
        </w:rPr>
        <w:t xml:space="preserve">3. Контроль за исполнением приказа возложить на ____________________.</w:t>
      </w:r>
    </w:p>
    <w:p>
      <w:pPr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организации  _______________ / _____________________ /</w:t>
      </w:r>
    </w:p>
    <w:p>
      <w:pPr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М.П.</w:t>
      </w:r>
    </w:p>
    <w:p>
      <w:pPr>
        <w:pageBreakBefore/>
        <w:jc w:val="center"/>
        <w:spacing w:after="120"/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№ 1</w:t>
      </w:r>
    </w:p>
    <w:p>
      <w:pPr>
        <w:jc w:val="center"/>
        <w:spacing w:after="300"/>
      </w:pPr>
      <w:r>
        <w:rPr>
          <w:rFonts w:ascii="Times New Roman" w:hAnsi="Times New Roman" w:cs="Times New Roman"/>
          <w:b/>
          <w:sz w:val="24"/>
          <w:szCs w:val="24"/>
        </w:rPr>
        <w:t xml:space="preserve">Учётная политика для целей раздельного учёта результатов финансово-хозяйственной деятельности по ГОЗ</w:t>
      </w:r>
    </w:p>
    <w:p>
      <w:pPr>
        <w:spacing w:after="160"/>
      </w:pPr>
      <w:r>
        <w:rPr>
          <w:rFonts w:ascii="Times New Roman" w:hAnsi="Times New Roman" w:cs="Times New Roman"/>
          <w:b/>
          <w:sz w:val="24"/>
          <w:szCs w:val="24"/>
        </w:rPr>
        <w:t xml:space="preserve">1. Общие положения</w:t>
      </w:r>
    </w:p>
    <w:p>
      <w:pPr>
        <w:jc w:val="both"/>
        <w:ind w:left="425"/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1.1. Настоящая Учётная политика устанавливает порядок ведения раздельного учёта результатов финансово-хозяйственной деятельности по каждому государственному контракту (контракту) в рамках государственного оборонного заказа (далее — ГОЗ).</w:t>
      </w:r>
    </w:p>
    <w:p>
      <w:pPr>
        <w:jc w:val="both"/>
        <w:ind w:left="425"/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1.2. Нормативное основание: ст. 8 Федерального закона от 29.12.2012 № 275-ФЗ «О государственном оборонном заказе»; постановление Правительства РФ от 19.01.1998 № 47; постановление Правительства РФ от 02.12.2017 № 1465.</w:t>
      </w:r>
    </w:p>
    <w:p>
      <w:pPr>
        <w:jc w:val="both"/>
        <w:ind w:left="425"/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1.3. Настоящая Учётная политика распространяется на все контракты с идентификатором государственного контракта (ИГК), включая контракты, заключённые в рамках кооперации любого уровня.</w:t>
      </w:r>
    </w:p>
    <w:p>
      <w:pPr>
        <w:spacing w:after="160"/>
      </w:pPr>
      <w:r>
        <w:rPr>
          <w:rFonts w:ascii="Times New Roman" w:hAnsi="Times New Roman" w:cs="Times New Roman"/>
          <w:b/>
          <w:sz w:val="24"/>
          <w:szCs w:val="24"/>
        </w:rPr>
        <w:t xml:space="preserve">2. Объекты раздельного учёта</w:t>
      </w:r>
    </w:p>
    <w:p>
      <w:pPr>
        <w:jc w:val="both"/>
        <w:ind w:left="425"/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2.1. Обособленно по каждому контракту (ИГК) учитываются: доходы, расходы, активы, обязательства, финансовый результат.</w:t>
      </w:r>
    </w:p>
    <w:p>
      <w:pPr>
        <w:spacing w:after="160"/>
      </w:pPr>
      <w:r>
        <w:rPr>
          <w:rFonts w:ascii="Times New Roman" w:hAnsi="Times New Roman" w:cs="Times New Roman"/>
          <w:b/>
          <w:sz w:val="24"/>
          <w:szCs w:val="24"/>
        </w:rPr>
        <w:t xml:space="preserve">3. Прямые затраты</w:t>
      </w:r>
    </w:p>
    <w:p>
      <w:pPr>
        <w:jc w:val="both"/>
        <w:ind w:left="425"/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3.1. Состав прямых затрат: [материалы и комплектующие; оплата труда основных производственных рабочих и страховые взносы; услуги соисполнителей; спецоснастка и спецоборудование — адаптировать под специфику организации].</w:t>
      </w:r>
    </w:p>
    <w:p>
      <w:pPr>
        <w:jc w:val="both"/>
        <w:ind w:left="425"/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3.2. Прямые затраты относятся на конкретный государственный контракт в момент возникновения на основании первичных учётных документов, содержащих ИГК. Отнесение прямых затрат на контракт расчётным (пропорциональным) методом не допускается.</w:t>
      </w:r>
    </w:p>
    <w:p>
      <w:pPr>
        <w:spacing w:after="160"/>
      </w:pPr>
      <w:r>
        <w:rPr>
          <w:rFonts w:ascii="Times New Roman" w:hAnsi="Times New Roman" w:cs="Times New Roman"/>
          <w:b/>
          <w:sz w:val="24"/>
          <w:szCs w:val="24"/>
        </w:rPr>
        <w:t xml:space="preserve">4. Накладные (косвенные) расходы</w:t>
      </w:r>
    </w:p>
    <w:p>
      <w:pPr>
        <w:jc w:val="both"/>
        <w:ind w:left="425"/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4.1. Общепроизводственные и общехозяйственные расходы распределяются между контрактами пропорционально [прямой оплате труда основных производственных рабочих — адаптировать: возможные базы — прямые материальные затраты, все прямые затраты].</w:t>
      </w:r>
    </w:p>
    <w:p>
      <w:pPr>
        <w:jc w:val="both"/>
        <w:ind w:left="425"/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4.2. База распределения применяется последовательно; изменение базы допускается с начала отчётного года отдельным приказом с письменным обоснованием.</w:t>
      </w:r>
    </w:p>
    <w:p>
      <w:pPr>
        <w:spacing w:after="160"/>
      </w:pPr>
      <w:r>
        <w:rPr>
          <w:rFonts w:ascii="Times New Roman" w:hAnsi="Times New Roman" w:cs="Times New Roman"/>
          <w:b/>
          <w:sz w:val="24"/>
          <w:szCs w:val="24"/>
        </w:rPr>
        <w:t xml:space="preserve">5. Рабочий план счетов</w:t>
      </w:r>
    </w:p>
    <w:p>
      <w:pPr>
        <w:jc w:val="both"/>
        <w:ind w:left="425"/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5.1. Учёт ведётся с аналитикой (субконто) «Контракт (ИГК)» по счетам [20, 25, 26, 90, 62 — адаптировать].</w:t>
      </w:r>
    </w:p>
    <w:p>
      <w:pPr>
        <w:jc w:val="both"/>
        <w:ind w:left="425"/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5.2. Материалы и запасы, приобретённые под контракт, учитываются обособленно; передача на другие заказы оформляется документально с пересчётом.</w:t>
      </w:r>
    </w:p>
    <w:p>
      <w:pPr>
        <w:spacing w:after="160"/>
      </w:pPr>
      <w:r>
        <w:rPr>
          <w:rFonts w:ascii="Times New Roman" w:hAnsi="Times New Roman" w:cs="Times New Roman"/>
          <w:b/>
          <w:sz w:val="24"/>
          <w:szCs w:val="24"/>
        </w:rPr>
        <w:t xml:space="preserve">6. Первичные документы и регистры</w:t>
      </w:r>
    </w:p>
    <w:p>
      <w:pPr>
        <w:jc w:val="both"/>
        <w:ind w:left="425"/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6.1. Формы регистров раздельного учёта: карточка учёта затрат по контракту, ведомость распределения накладных расходов, реестр контрактов с ИГК (Приложения 2–4).</w:t>
      </w:r>
    </w:p>
    <w:p>
      <w:pPr>
        <w:jc w:val="both"/>
        <w:ind w:left="425"/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6.2. ИГК указывается во всех первичных учётных документах по контракту: договорах, актах, накладных, счетах-фактурах, УПД, платёжных поручениях.</w:t>
      </w:r>
    </w:p>
    <w:p>
      <w:pPr>
        <w:spacing w:after="160"/>
      </w:pPr>
      <w:r>
        <w:rPr>
          <w:rFonts w:ascii="Times New Roman" w:hAnsi="Times New Roman" w:cs="Times New Roman"/>
          <w:b/>
          <w:sz w:val="24"/>
          <w:szCs w:val="24"/>
        </w:rPr>
        <w:t xml:space="preserve">7. Отчётность</w:t>
      </w:r>
    </w:p>
    <w:p>
      <w:pPr>
        <w:jc w:val="both"/>
        <w:ind w:left="425"/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7.1. Отчёт об исполнении государственного контракта составляется [периодичность — адаптировать] по форме, предусмотренной постановлением Правительства РФ № 47.</w:t>
      </w:r>
    </w:p>
    <w:p>
      <w:pPr>
        <w:jc w:val="both"/>
        <w:ind w:left="425"/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7.2. Ответственный за подготовку отчёта: [должность].</w:t>
      </w:r>
    </w:p>
    <w:p>
      <w:pPr>
        <w:spacing w:after="160"/>
      </w:pPr>
      <w:r>
        <w:rPr>
          <w:rFonts w:ascii="Times New Roman" w:hAnsi="Times New Roman" w:cs="Times New Roman"/>
          <w:b/>
          <w:sz w:val="24"/>
          <w:szCs w:val="24"/>
        </w:rPr>
        <w:t xml:space="preserve">8. Ответственность и контроль</w:t>
      </w:r>
    </w:p>
    <w:p>
      <w:pPr>
        <w:jc w:val="both"/>
        <w:ind w:left="425"/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8.1. Ведение раздельного учёта осуществляет: [должность].</w:t>
      </w:r>
    </w:p>
    <w:p>
      <w:pPr>
        <w:jc w:val="both"/>
        <w:ind w:left="425"/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8.2. Внутренняя проверка корректности отнесения затрат проводится [периодичность].</w:t>
      </w:r>
    </w:p>
    <w:p>
      <w:pPr>
        <w:spacing w:after="0"/>
      </w:pPr>
      <w:r>
        <w:rPr>
          <w:rFonts w:ascii="Times New Roman" w:hAnsi="Times New Roman" w:cs="Times New Roman"/>
          <w:sz w:val="20"/>
          <w:szCs w:val="20"/>
        </w:rPr>
        <w:t xml:space="preserve">Документ является образцом структуры. Перед утверждением адаптируйте формулировки в квадратных скобках под специфику организации и согласуйте с профильным специалистом. Подготовлено по материалам aatex.ru/posts/uchetnaya-politika-razdelnyy-uchet-goz.</w:t>
      </w:r>
    </w:p>
    <w:sectPr>
      <w:pgSz w:w="11906" w:h="16838"/>
      <w:pgMar w:top="1134" w:right="850" w:bottom="1134" w:left="1701" w:header="708" w:footer="708" w:gutter="0"/>
    </w:sectPr>
  </w:body>
</w:document>
</file>